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723" w:rsidRPr="0071333B" w:rsidRDefault="00A31723" w:rsidP="00B840F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1333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864FC58" wp14:editId="45318360">
            <wp:simplePos x="0" y="0"/>
            <wp:positionH relativeFrom="column">
              <wp:posOffset>-379730</wp:posOffset>
            </wp:positionH>
            <wp:positionV relativeFrom="paragraph">
              <wp:posOffset>-427355</wp:posOffset>
            </wp:positionV>
            <wp:extent cx="6477000" cy="800100"/>
            <wp:effectExtent l="0" t="0" r="0" b="0"/>
            <wp:wrapNone/>
            <wp:docPr id="1" name="Obrázek 1" descr="Hlavička ZL kop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lavička ZL kopi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70C4B" w:rsidRDefault="00670C4B" w:rsidP="00670C4B">
      <w:pPr>
        <w:spacing w:line="240" w:lineRule="auto"/>
        <w:jc w:val="both"/>
        <w:rPr>
          <w:rFonts w:ascii="Times New Roman" w:hAnsi="Times New Roman" w:cs="Times New Roman"/>
        </w:rPr>
      </w:pPr>
    </w:p>
    <w:p w:rsidR="00670C4B" w:rsidRPr="00670C4B" w:rsidRDefault="00670C4B" w:rsidP="00670C4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70C4B">
        <w:rPr>
          <w:rFonts w:ascii="Times New Roman" w:hAnsi="Times New Roman" w:cs="Times New Roman"/>
          <w:b/>
          <w:sz w:val="24"/>
          <w:szCs w:val="24"/>
          <w:u w:val="single"/>
        </w:rPr>
        <w:t>JE VAŠE DÍTĚ PRAVÁK NEBO LEVÁK ?</w:t>
      </w:r>
    </w:p>
    <w:p w:rsidR="00670C4B" w:rsidRPr="00670C4B" w:rsidRDefault="00670C4B" w:rsidP="00670C4B">
      <w:pPr>
        <w:spacing w:line="240" w:lineRule="auto"/>
        <w:jc w:val="both"/>
        <w:rPr>
          <w:rFonts w:ascii="Times New Roman" w:hAnsi="Times New Roman" w:cs="Times New Roman"/>
        </w:rPr>
      </w:pPr>
      <w:r w:rsidRPr="00670C4B">
        <w:rPr>
          <w:rFonts w:ascii="Times New Roman" w:hAnsi="Times New Roman" w:cs="Times New Roman"/>
        </w:rPr>
        <w:t>Pravorukost i levorukost jsou individuální vývojovou charakteristikou lidské osobnosti a je potřeba ji respektovat.</w:t>
      </w:r>
    </w:p>
    <w:p w:rsidR="00670C4B" w:rsidRPr="00670C4B" w:rsidRDefault="00670C4B" w:rsidP="00670C4B">
      <w:pPr>
        <w:spacing w:line="240" w:lineRule="auto"/>
        <w:jc w:val="both"/>
        <w:rPr>
          <w:rFonts w:ascii="Times New Roman" w:hAnsi="Times New Roman" w:cs="Times New Roman"/>
        </w:rPr>
      </w:pPr>
      <w:r w:rsidRPr="00670C4B">
        <w:rPr>
          <w:rFonts w:ascii="Times New Roman" w:hAnsi="Times New Roman" w:cs="Times New Roman"/>
        </w:rPr>
        <w:t>O tuto vývojovou skutečnost se zajímali rodiče vždycky, ale mnohdy svérázným způsobem. V minulém století v Evropě některé rodiny nechtěly přijmout leváctví svých dětí a nutily je k pravorukým činnostem, tj. především v kreslení a psaní. Toto mělo velmi nepříznivý dopad na psychosomatický vývoj těchto dětí. V posledních desetiletích se stav spíše obrátil, a to tak, že někteří rodiče z obavy, aby „nepoškodili“ své dítě „přecvičováním“, vedou i zřejmé praváky k levorukým činnostem, čímž dochází k nejasnému upřednostnění ruky, dochází k tzv. funkcionální ambidextrii, kdy dítě plnohodnotně nepoužívá ani pravou ani levou ruku. Nutno zdůraznit, že vyzrávání u některých dětí trvá až do 9.</w:t>
      </w:r>
      <w:r>
        <w:rPr>
          <w:rFonts w:ascii="Times New Roman" w:hAnsi="Times New Roman" w:cs="Times New Roman"/>
        </w:rPr>
        <w:t xml:space="preserve"> </w:t>
      </w:r>
      <w:r w:rsidRPr="00670C4B">
        <w:rPr>
          <w:rFonts w:ascii="Times New Roman" w:hAnsi="Times New Roman" w:cs="Times New Roman"/>
        </w:rPr>
        <w:t>roku věku.</w:t>
      </w:r>
    </w:p>
    <w:p w:rsidR="00670C4B" w:rsidRPr="00670C4B" w:rsidRDefault="00670C4B" w:rsidP="00670C4B">
      <w:pPr>
        <w:spacing w:line="240" w:lineRule="auto"/>
        <w:jc w:val="both"/>
        <w:rPr>
          <w:rFonts w:ascii="Times New Roman" w:hAnsi="Times New Roman" w:cs="Times New Roman"/>
        </w:rPr>
      </w:pPr>
      <w:r w:rsidRPr="00670C4B">
        <w:rPr>
          <w:rFonts w:ascii="Times New Roman" w:hAnsi="Times New Roman" w:cs="Times New Roman"/>
        </w:rPr>
        <w:t>Lateralita je výsledkem převahy /dominance/ jedné z mozkových hemisfér. Mluví se o pravém a levém mozku. Hemisféra dominantní /v evropském měřítku u většiny lidí levá/ se vyznačuje analyticko</w:t>
      </w:r>
      <w:r>
        <w:rPr>
          <w:rFonts w:ascii="Times New Roman" w:hAnsi="Times New Roman" w:cs="Times New Roman"/>
        </w:rPr>
        <w:t>-</w:t>
      </w:r>
      <w:r w:rsidRPr="00670C4B">
        <w:rPr>
          <w:rFonts w:ascii="Times New Roman" w:hAnsi="Times New Roman" w:cs="Times New Roman"/>
        </w:rPr>
        <w:t>syntetickým až logickým způsobem myšlení a převažuje u praváků. Nedominantní hemisféra /opět v evropském měřítku u dospělých lidí pravá/ je celostní, představová, podporuje především intuitivní myšlení a myšlení meditativně kreativní /hloubavě tvořivé/ a ta převažuje u leváků.  Ve východních kulturách /asijských/ převažuje dominance pravé hemisféry, tj. způsob meditativního myšlení.</w:t>
      </w:r>
    </w:p>
    <w:p w:rsidR="00670C4B" w:rsidRPr="00670C4B" w:rsidRDefault="00670C4B" w:rsidP="00670C4B">
      <w:pPr>
        <w:spacing w:line="240" w:lineRule="auto"/>
        <w:jc w:val="both"/>
        <w:rPr>
          <w:rFonts w:ascii="Times New Roman" w:hAnsi="Times New Roman" w:cs="Times New Roman"/>
        </w:rPr>
      </w:pPr>
      <w:r w:rsidRPr="00670C4B">
        <w:rPr>
          <w:rFonts w:ascii="Times New Roman" w:hAnsi="Times New Roman" w:cs="Times New Roman"/>
        </w:rPr>
        <w:t xml:space="preserve">Zdravotnické statistiky uvádějí, že se rodí děti s pravorukou i levorukou dispozicí v poměru 50% na 50%, ale z těch 50% potencionálních leváků se v průběhu raného vývoje další polovina spontánně přikloní k pravorukosti /jsou-li rodiče praváci/ a ze zbývajících 25% je cca 10% nevyhraněných a skutečnými leváky se stává cca 15% dětí. </w:t>
      </w:r>
    </w:p>
    <w:p w:rsidR="00670C4B" w:rsidRPr="00670C4B" w:rsidRDefault="00670C4B" w:rsidP="00670C4B">
      <w:pPr>
        <w:spacing w:line="240" w:lineRule="auto"/>
        <w:jc w:val="both"/>
        <w:rPr>
          <w:rFonts w:ascii="Times New Roman" w:hAnsi="Times New Roman" w:cs="Times New Roman"/>
        </w:rPr>
      </w:pPr>
      <w:r w:rsidRPr="00670C4B">
        <w:rPr>
          <w:rFonts w:ascii="Times New Roman" w:hAnsi="Times New Roman" w:cs="Times New Roman"/>
          <w:b/>
        </w:rPr>
        <w:t>V současné praxi ve škole to jsou cca 3 leváci na 20 žáků ve třídě</w:t>
      </w:r>
      <w:r w:rsidRPr="00670C4B">
        <w:rPr>
          <w:rFonts w:ascii="Times New Roman" w:hAnsi="Times New Roman" w:cs="Times New Roman"/>
        </w:rPr>
        <w:t>.</w:t>
      </w:r>
    </w:p>
    <w:p w:rsidR="00670C4B" w:rsidRPr="00670C4B" w:rsidRDefault="00670C4B" w:rsidP="00670C4B">
      <w:pPr>
        <w:spacing w:line="240" w:lineRule="auto"/>
        <w:jc w:val="both"/>
        <w:rPr>
          <w:rFonts w:ascii="Times New Roman" w:hAnsi="Times New Roman" w:cs="Times New Roman"/>
        </w:rPr>
      </w:pPr>
      <w:r w:rsidRPr="00670C4B">
        <w:rPr>
          <w:rFonts w:ascii="Times New Roman" w:hAnsi="Times New Roman" w:cs="Times New Roman"/>
        </w:rPr>
        <w:t>Z poradenského hlediska je nutná zvýšená pozornost u oněch 25% dětí, ale především u těch 10% nevyhraněných, u kterých se vývojová dominance - /převaha vedoucí ruky/ z nějakého důvodu zpomalila, příp. byla nějakým způsobem narušena.</w:t>
      </w:r>
    </w:p>
    <w:p w:rsidR="00670C4B" w:rsidRPr="00670C4B" w:rsidRDefault="00670C4B" w:rsidP="00670C4B">
      <w:pPr>
        <w:spacing w:line="240" w:lineRule="auto"/>
        <w:jc w:val="both"/>
        <w:rPr>
          <w:rFonts w:ascii="Times New Roman" w:hAnsi="Times New Roman" w:cs="Times New Roman"/>
          <w:i/>
          <w:u w:val="single"/>
        </w:rPr>
      </w:pPr>
      <w:r w:rsidRPr="00670C4B">
        <w:rPr>
          <w:rFonts w:ascii="Times New Roman" w:hAnsi="Times New Roman" w:cs="Times New Roman"/>
          <w:i/>
          <w:u w:val="single"/>
        </w:rPr>
        <w:t>CO MŮŽE ZPŮSOBIT ZPOMALENÍ DOMINANCE RUKY U JINAK ZŘEJMÉHO LEVÁKA, ALE I PRAVÁKA :</w:t>
      </w:r>
    </w:p>
    <w:p w:rsidR="00670C4B" w:rsidRPr="00670C4B" w:rsidRDefault="00670C4B" w:rsidP="00670C4B">
      <w:pPr>
        <w:pStyle w:val="Odstavecseseznamem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</w:rPr>
      </w:pPr>
      <w:r w:rsidRPr="00670C4B">
        <w:rPr>
          <w:rFonts w:ascii="Times New Roman" w:hAnsi="Times New Roman" w:cs="Times New Roman"/>
        </w:rPr>
        <w:t>vývojová snaha napodobovat pravoruké nebo levoruké rodiče / přitom zmatek může způsobovat i běžné stolování, kdy rodič sedí proti dítěti/</w:t>
      </w:r>
    </w:p>
    <w:p w:rsidR="00670C4B" w:rsidRPr="00670C4B" w:rsidRDefault="00670C4B" w:rsidP="00670C4B">
      <w:pPr>
        <w:pStyle w:val="Odstavecseseznamem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</w:rPr>
      </w:pPr>
      <w:r w:rsidRPr="00670C4B">
        <w:rPr>
          <w:rFonts w:ascii="Times New Roman" w:hAnsi="Times New Roman" w:cs="Times New Roman"/>
        </w:rPr>
        <w:t>přemíra předmětů a nástrojů pro praváky a každodenní činnosti s nimi spojené /podávání ruky, stříhání, míchání, zatloukání, šroubování apod./</w:t>
      </w:r>
    </w:p>
    <w:p w:rsidR="00670C4B" w:rsidRPr="00670C4B" w:rsidRDefault="00670C4B" w:rsidP="00670C4B">
      <w:pPr>
        <w:pStyle w:val="Odstavecseseznamem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</w:rPr>
      </w:pPr>
      <w:r w:rsidRPr="00670C4B">
        <w:rPr>
          <w:rFonts w:ascii="Times New Roman" w:hAnsi="Times New Roman" w:cs="Times New Roman"/>
        </w:rPr>
        <w:t>nejasné předvádění činností opačnou rukou a nepřesné reakce rodičů</w:t>
      </w:r>
    </w:p>
    <w:p w:rsidR="00670C4B" w:rsidRPr="00670C4B" w:rsidRDefault="00670C4B" w:rsidP="00670C4B">
      <w:pPr>
        <w:pStyle w:val="Odstavecseseznamem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</w:rPr>
      </w:pPr>
      <w:r w:rsidRPr="00670C4B">
        <w:rPr>
          <w:rFonts w:ascii="Times New Roman" w:hAnsi="Times New Roman" w:cs="Times New Roman"/>
        </w:rPr>
        <w:t>snahy rodičů a pokusy se srovnáváním činností prováděných pravou i levou, „kterou to jde lépe“? „tu budeš používat“! – vedou k útlumu a vyhýbání se dané činnosti, tj.</w:t>
      </w:r>
      <w:r>
        <w:rPr>
          <w:rFonts w:ascii="Times New Roman" w:hAnsi="Times New Roman" w:cs="Times New Roman"/>
        </w:rPr>
        <w:t xml:space="preserve"> </w:t>
      </w:r>
      <w:r w:rsidRPr="00670C4B">
        <w:rPr>
          <w:rFonts w:ascii="Times New Roman" w:hAnsi="Times New Roman" w:cs="Times New Roman"/>
        </w:rPr>
        <w:t>kreslení</w:t>
      </w:r>
    </w:p>
    <w:p w:rsidR="00670C4B" w:rsidRPr="00670C4B" w:rsidRDefault="00670C4B" w:rsidP="00670C4B">
      <w:pPr>
        <w:pStyle w:val="Odstavecseseznamem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</w:rPr>
      </w:pPr>
      <w:r w:rsidRPr="00670C4B">
        <w:rPr>
          <w:rFonts w:ascii="Times New Roman" w:hAnsi="Times New Roman" w:cs="Times New Roman"/>
        </w:rPr>
        <w:t>nelibé reagování dospělých v okolí při neúspěšném provádění některých činností</w:t>
      </w:r>
    </w:p>
    <w:p w:rsidR="00670C4B" w:rsidRPr="00670C4B" w:rsidRDefault="00670C4B" w:rsidP="00670C4B">
      <w:pPr>
        <w:pStyle w:val="Odstavecseseznamem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</w:rPr>
      </w:pPr>
      <w:r w:rsidRPr="00670C4B">
        <w:rPr>
          <w:rFonts w:ascii="Times New Roman" w:hAnsi="Times New Roman" w:cs="Times New Roman"/>
        </w:rPr>
        <w:t>trvalé napomínání a upozorňování způsobuje u dětí psychosomatické poruchy neurotického typu – zvýšenou citovou labilitu, motorický neklid, neobratnost, neplynulosti řeči, poruchy usínání aj.</w:t>
      </w:r>
    </w:p>
    <w:p w:rsidR="00670C4B" w:rsidRPr="00670C4B" w:rsidRDefault="00670C4B" w:rsidP="00670C4B">
      <w:pPr>
        <w:spacing w:line="240" w:lineRule="auto"/>
        <w:jc w:val="both"/>
        <w:rPr>
          <w:rFonts w:ascii="Times New Roman" w:hAnsi="Times New Roman" w:cs="Times New Roman"/>
          <w:i/>
          <w:u w:val="single"/>
        </w:rPr>
      </w:pPr>
      <w:r w:rsidRPr="00670C4B">
        <w:rPr>
          <w:rFonts w:ascii="Times New Roman" w:hAnsi="Times New Roman" w:cs="Times New Roman"/>
          <w:i/>
          <w:u w:val="single"/>
        </w:rPr>
        <w:t>JAK POSILOVAT ZDRAVÝ PRŮBĚH VÝVOJOVÉHO UPEVŇOVÁNÍ VEDOUCÍ RUKY:</w:t>
      </w:r>
    </w:p>
    <w:p w:rsidR="00670C4B" w:rsidRPr="00670C4B" w:rsidRDefault="00670C4B" w:rsidP="00670C4B">
      <w:pPr>
        <w:pStyle w:val="Odstavecseseznamem"/>
        <w:numPr>
          <w:ilvl w:val="0"/>
          <w:numId w:val="32"/>
        </w:num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670C4B">
        <w:rPr>
          <w:rFonts w:ascii="Times New Roman" w:hAnsi="Times New Roman" w:cs="Times New Roman"/>
        </w:rPr>
        <w:t xml:space="preserve">citlivě sledovat dítě v jeho vývoji při běžném výchovném vedení, které je vyrovnané, klidné a pravidelné </w:t>
      </w:r>
    </w:p>
    <w:p w:rsidR="00670C4B" w:rsidRPr="00670C4B" w:rsidRDefault="00670C4B" w:rsidP="00670C4B">
      <w:pPr>
        <w:pStyle w:val="Odstavecseseznamem"/>
        <w:numPr>
          <w:ilvl w:val="0"/>
          <w:numId w:val="32"/>
        </w:num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670C4B">
        <w:rPr>
          <w:rFonts w:ascii="Times New Roman" w:hAnsi="Times New Roman" w:cs="Times New Roman"/>
        </w:rPr>
        <w:t xml:space="preserve">orientační posuzování laterální preference do 2 let si mohou rodiče provádět nenápadně a každodenně tak, že při nácviku jezení lžičkou položí vedle talíře vpravo i vlevo stejnou lžičku </w:t>
      </w:r>
      <w:r w:rsidRPr="00670C4B">
        <w:rPr>
          <w:rFonts w:ascii="Times New Roman" w:hAnsi="Times New Roman" w:cs="Times New Roman"/>
        </w:rPr>
        <w:lastRenderedPageBreak/>
        <w:t>/dítě si zvyká sáhnout dominantní rukou/, stejně tak při kreslení a omalovávání do 2 let /položit před dítě dvě stejné tužky nebo dát dítěti do rukou stejnou tužku, dítě spontánně použije nástroj ve vedoucí ruce/</w:t>
      </w:r>
    </w:p>
    <w:p w:rsidR="00670C4B" w:rsidRPr="00670C4B" w:rsidRDefault="00670C4B" w:rsidP="00670C4B">
      <w:pPr>
        <w:pStyle w:val="Odstavecseseznamem"/>
        <w:numPr>
          <w:ilvl w:val="0"/>
          <w:numId w:val="32"/>
        </w:num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670C4B">
        <w:rPr>
          <w:rFonts w:ascii="Times New Roman" w:hAnsi="Times New Roman" w:cs="Times New Roman"/>
        </w:rPr>
        <w:t>lze i pokládat předmět před dítě doprostřed, aby si spontánně vybralo</w:t>
      </w:r>
    </w:p>
    <w:p w:rsidR="00670C4B" w:rsidRPr="00670C4B" w:rsidRDefault="00670C4B" w:rsidP="00670C4B">
      <w:pPr>
        <w:pStyle w:val="Odstavecseseznamem"/>
        <w:numPr>
          <w:ilvl w:val="0"/>
          <w:numId w:val="32"/>
        </w:num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670C4B">
        <w:rPr>
          <w:rFonts w:ascii="Times New Roman" w:hAnsi="Times New Roman" w:cs="Times New Roman"/>
        </w:rPr>
        <w:t>zajímavými omalovánkami a domalovánkami podporovat zájem o kreslení, jakožto specifickou činnost horní končetiny</w:t>
      </w:r>
    </w:p>
    <w:p w:rsidR="00670C4B" w:rsidRPr="00670C4B" w:rsidRDefault="00670C4B" w:rsidP="00670C4B">
      <w:pPr>
        <w:pStyle w:val="Odstavecseseznamem"/>
        <w:numPr>
          <w:ilvl w:val="0"/>
          <w:numId w:val="32"/>
        </w:num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670C4B">
        <w:rPr>
          <w:rFonts w:ascii="Times New Roman" w:hAnsi="Times New Roman" w:cs="Times New Roman"/>
        </w:rPr>
        <w:t>trpělivé předvádění manuálních výkonů levou /i když je rodič pravák/</w:t>
      </w:r>
    </w:p>
    <w:p w:rsidR="00670C4B" w:rsidRPr="00670C4B" w:rsidRDefault="00670C4B" w:rsidP="00670C4B">
      <w:pPr>
        <w:pStyle w:val="Odstavecseseznamem"/>
        <w:numPr>
          <w:ilvl w:val="0"/>
          <w:numId w:val="32"/>
        </w:num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670C4B">
        <w:rPr>
          <w:rFonts w:ascii="Times New Roman" w:hAnsi="Times New Roman" w:cs="Times New Roman"/>
        </w:rPr>
        <w:t xml:space="preserve">všechny činnosti podporovat pochvalou a kladným oceněním. </w:t>
      </w:r>
    </w:p>
    <w:p w:rsidR="00670C4B" w:rsidRDefault="00670C4B" w:rsidP="00670C4B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Kdy a kde hledat pomoc</w:t>
      </w:r>
      <w:r w:rsidRPr="00670C4B">
        <w:rPr>
          <w:rFonts w:ascii="Times New Roman" w:hAnsi="Times New Roman" w:cs="Times New Roman"/>
        </w:rPr>
        <w:t xml:space="preserve">: pokud se ve třech letech u dítěte neprojevuje vedoucí ruka, je vhodné se obrátit na pedagogicko-psychologickou poradnu, kde lze provést bezplatné vyšetření laterality a získat následná doporučení pro optimální posilování motorického, resp. </w:t>
      </w:r>
      <w:proofErr w:type="spellStart"/>
      <w:r w:rsidRPr="00670C4B">
        <w:rPr>
          <w:rFonts w:ascii="Times New Roman" w:hAnsi="Times New Roman" w:cs="Times New Roman"/>
        </w:rPr>
        <w:t>grafomotorického</w:t>
      </w:r>
      <w:proofErr w:type="spellEnd"/>
      <w:r w:rsidRPr="00670C4B">
        <w:rPr>
          <w:rFonts w:ascii="Times New Roman" w:hAnsi="Times New Roman" w:cs="Times New Roman"/>
        </w:rPr>
        <w:t xml:space="preserve"> vývoje dítěte.</w:t>
      </w:r>
    </w:p>
    <w:sectPr w:rsidR="00670C4B" w:rsidSect="003F4C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62D66"/>
    <w:multiLevelType w:val="hybridMultilevel"/>
    <w:tmpl w:val="E09E8F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6A5A45"/>
    <w:multiLevelType w:val="hybridMultilevel"/>
    <w:tmpl w:val="8FB80F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BD174A"/>
    <w:multiLevelType w:val="hybridMultilevel"/>
    <w:tmpl w:val="6E30902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1C695D"/>
    <w:multiLevelType w:val="hybridMultilevel"/>
    <w:tmpl w:val="AF748C8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0975C4"/>
    <w:multiLevelType w:val="hybridMultilevel"/>
    <w:tmpl w:val="5ADAD6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1F2B03"/>
    <w:multiLevelType w:val="hybridMultilevel"/>
    <w:tmpl w:val="8F18252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3136A2"/>
    <w:multiLevelType w:val="hybridMultilevel"/>
    <w:tmpl w:val="2D4E59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C65918"/>
    <w:multiLevelType w:val="hybridMultilevel"/>
    <w:tmpl w:val="8C7E64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12192D"/>
    <w:multiLevelType w:val="hybridMultilevel"/>
    <w:tmpl w:val="244851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7437C6"/>
    <w:multiLevelType w:val="hybridMultilevel"/>
    <w:tmpl w:val="AF5AB0E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9B5F9B"/>
    <w:multiLevelType w:val="hybridMultilevel"/>
    <w:tmpl w:val="FF6C9080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>
    <w:nsid w:val="3CCA5874"/>
    <w:multiLevelType w:val="hybridMultilevel"/>
    <w:tmpl w:val="54A012B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9C169B"/>
    <w:multiLevelType w:val="hybridMultilevel"/>
    <w:tmpl w:val="E250A7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2E6C65"/>
    <w:multiLevelType w:val="hybridMultilevel"/>
    <w:tmpl w:val="53EA88A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5A50878"/>
    <w:multiLevelType w:val="hybridMultilevel"/>
    <w:tmpl w:val="95CE70B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2D6833"/>
    <w:multiLevelType w:val="hybridMultilevel"/>
    <w:tmpl w:val="52DE9D8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1A2A8A"/>
    <w:multiLevelType w:val="hybridMultilevel"/>
    <w:tmpl w:val="F1BEB70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335674"/>
    <w:multiLevelType w:val="hybridMultilevel"/>
    <w:tmpl w:val="DE447C4A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C052C97"/>
    <w:multiLevelType w:val="hybridMultilevel"/>
    <w:tmpl w:val="B4D61E4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F861F0C"/>
    <w:multiLevelType w:val="hybridMultilevel"/>
    <w:tmpl w:val="9DDC7A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F9B30C6"/>
    <w:multiLevelType w:val="hybridMultilevel"/>
    <w:tmpl w:val="C228ED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184AD5"/>
    <w:multiLevelType w:val="hybridMultilevel"/>
    <w:tmpl w:val="47A84E9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57354AB"/>
    <w:multiLevelType w:val="hybridMultilevel"/>
    <w:tmpl w:val="BC74660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5D6665"/>
    <w:multiLevelType w:val="hybridMultilevel"/>
    <w:tmpl w:val="E4E02C7E"/>
    <w:lvl w:ilvl="0" w:tplc="0405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>
    <w:nsid w:val="5AAA6BA1"/>
    <w:multiLevelType w:val="hybridMultilevel"/>
    <w:tmpl w:val="FD5433BA"/>
    <w:lvl w:ilvl="0" w:tplc="A02E72BC">
      <w:numFmt w:val="bullet"/>
      <w:lvlText w:val="-"/>
      <w:lvlJc w:val="left"/>
      <w:pPr>
        <w:ind w:left="1065" w:hanging="705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E12148B"/>
    <w:multiLevelType w:val="hybridMultilevel"/>
    <w:tmpl w:val="BC049E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0445B8E"/>
    <w:multiLevelType w:val="hybridMultilevel"/>
    <w:tmpl w:val="50482F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51E76AA"/>
    <w:multiLevelType w:val="hybridMultilevel"/>
    <w:tmpl w:val="637C122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F753B0C"/>
    <w:multiLevelType w:val="hybridMultilevel"/>
    <w:tmpl w:val="FF3063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424549E"/>
    <w:multiLevelType w:val="hybridMultilevel"/>
    <w:tmpl w:val="0D3C10A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C65E29"/>
    <w:multiLevelType w:val="hybridMultilevel"/>
    <w:tmpl w:val="A9A471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D8648A">
      <w:numFmt w:val="bullet"/>
      <w:lvlText w:val="-"/>
      <w:lvlJc w:val="left"/>
      <w:pPr>
        <w:ind w:left="1785" w:hanging="705"/>
      </w:pPr>
      <w:rPr>
        <w:rFonts w:ascii="Times New Roman" w:eastAsiaTheme="minorEastAsia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9D79BE"/>
    <w:multiLevelType w:val="hybridMultilevel"/>
    <w:tmpl w:val="9EAE12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5"/>
  </w:num>
  <w:num w:numId="3">
    <w:abstractNumId w:val="5"/>
  </w:num>
  <w:num w:numId="4">
    <w:abstractNumId w:val="2"/>
  </w:num>
  <w:num w:numId="5">
    <w:abstractNumId w:val="21"/>
  </w:num>
  <w:num w:numId="6">
    <w:abstractNumId w:val="17"/>
  </w:num>
  <w:num w:numId="7">
    <w:abstractNumId w:val="29"/>
  </w:num>
  <w:num w:numId="8">
    <w:abstractNumId w:val="11"/>
  </w:num>
  <w:num w:numId="9">
    <w:abstractNumId w:val="22"/>
  </w:num>
  <w:num w:numId="10">
    <w:abstractNumId w:val="3"/>
  </w:num>
  <w:num w:numId="11">
    <w:abstractNumId w:val="23"/>
  </w:num>
  <w:num w:numId="12">
    <w:abstractNumId w:val="18"/>
  </w:num>
  <w:num w:numId="13">
    <w:abstractNumId w:val="27"/>
  </w:num>
  <w:num w:numId="14">
    <w:abstractNumId w:val="14"/>
  </w:num>
  <w:num w:numId="15">
    <w:abstractNumId w:val="9"/>
  </w:num>
  <w:num w:numId="16">
    <w:abstractNumId w:val="20"/>
  </w:num>
  <w:num w:numId="17">
    <w:abstractNumId w:val="12"/>
  </w:num>
  <w:num w:numId="18">
    <w:abstractNumId w:val="4"/>
  </w:num>
  <w:num w:numId="19">
    <w:abstractNumId w:val="8"/>
  </w:num>
  <w:num w:numId="20">
    <w:abstractNumId w:val="31"/>
  </w:num>
  <w:num w:numId="21">
    <w:abstractNumId w:val="6"/>
  </w:num>
  <w:num w:numId="22">
    <w:abstractNumId w:val="1"/>
  </w:num>
  <w:num w:numId="23">
    <w:abstractNumId w:val="28"/>
  </w:num>
  <w:num w:numId="24">
    <w:abstractNumId w:val="26"/>
  </w:num>
  <w:num w:numId="25">
    <w:abstractNumId w:val="0"/>
  </w:num>
  <w:num w:numId="26">
    <w:abstractNumId w:val="10"/>
  </w:num>
  <w:num w:numId="27">
    <w:abstractNumId w:val="25"/>
  </w:num>
  <w:num w:numId="28">
    <w:abstractNumId w:val="7"/>
  </w:num>
  <w:num w:numId="29">
    <w:abstractNumId w:val="30"/>
  </w:num>
  <w:num w:numId="30">
    <w:abstractNumId w:val="24"/>
  </w:num>
  <w:num w:numId="31">
    <w:abstractNumId w:val="19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458"/>
    <w:rsid w:val="000122CC"/>
    <w:rsid w:val="00027217"/>
    <w:rsid w:val="00036D2D"/>
    <w:rsid w:val="000433E9"/>
    <w:rsid w:val="0007483C"/>
    <w:rsid w:val="0009574C"/>
    <w:rsid w:val="000B6D28"/>
    <w:rsid w:val="000C7045"/>
    <w:rsid w:val="000E16A5"/>
    <w:rsid w:val="000F5B21"/>
    <w:rsid w:val="000F7C83"/>
    <w:rsid w:val="00111656"/>
    <w:rsid w:val="001155BC"/>
    <w:rsid w:val="00173601"/>
    <w:rsid w:val="00184931"/>
    <w:rsid w:val="00197320"/>
    <w:rsid w:val="00227F2E"/>
    <w:rsid w:val="00242B77"/>
    <w:rsid w:val="002A288F"/>
    <w:rsid w:val="002A29AF"/>
    <w:rsid w:val="002E66A6"/>
    <w:rsid w:val="0030656A"/>
    <w:rsid w:val="00315327"/>
    <w:rsid w:val="0034225C"/>
    <w:rsid w:val="00346D45"/>
    <w:rsid w:val="00365D7C"/>
    <w:rsid w:val="003701E5"/>
    <w:rsid w:val="003C3F1F"/>
    <w:rsid w:val="003F4CFF"/>
    <w:rsid w:val="0046067D"/>
    <w:rsid w:val="004B6C7B"/>
    <w:rsid w:val="004D3AB6"/>
    <w:rsid w:val="004E3360"/>
    <w:rsid w:val="00533E61"/>
    <w:rsid w:val="00552834"/>
    <w:rsid w:val="00572759"/>
    <w:rsid w:val="005751A4"/>
    <w:rsid w:val="005763A3"/>
    <w:rsid w:val="0059526E"/>
    <w:rsid w:val="005A4C98"/>
    <w:rsid w:val="005A616D"/>
    <w:rsid w:val="005E1AEE"/>
    <w:rsid w:val="005F1838"/>
    <w:rsid w:val="00633BB2"/>
    <w:rsid w:val="00647FCB"/>
    <w:rsid w:val="00670087"/>
    <w:rsid w:val="00670C4B"/>
    <w:rsid w:val="00685A6E"/>
    <w:rsid w:val="006D008F"/>
    <w:rsid w:val="00707578"/>
    <w:rsid w:val="0071333B"/>
    <w:rsid w:val="00717EAB"/>
    <w:rsid w:val="00750188"/>
    <w:rsid w:val="007854E9"/>
    <w:rsid w:val="007C547D"/>
    <w:rsid w:val="007C705E"/>
    <w:rsid w:val="00844270"/>
    <w:rsid w:val="008C5502"/>
    <w:rsid w:val="008F379E"/>
    <w:rsid w:val="009027DE"/>
    <w:rsid w:val="00951004"/>
    <w:rsid w:val="00962458"/>
    <w:rsid w:val="009C353F"/>
    <w:rsid w:val="009D07BC"/>
    <w:rsid w:val="009E213E"/>
    <w:rsid w:val="00A26E20"/>
    <w:rsid w:val="00A31723"/>
    <w:rsid w:val="00A52D9D"/>
    <w:rsid w:val="00A84741"/>
    <w:rsid w:val="00AA0545"/>
    <w:rsid w:val="00AB26E7"/>
    <w:rsid w:val="00AF7520"/>
    <w:rsid w:val="00B25AE7"/>
    <w:rsid w:val="00B314DA"/>
    <w:rsid w:val="00B32508"/>
    <w:rsid w:val="00B34D3B"/>
    <w:rsid w:val="00B81E11"/>
    <w:rsid w:val="00B840F4"/>
    <w:rsid w:val="00BB43FB"/>
    <w:rsid w:val="00BD58A3"/>
    <w:rsid w:val="00BE6879"/>
    <w:rsid w:val="00BF208B"/>
    <w:rsid w:val="00C51B3D"/>
    <w:rsid w:val="00C660F2"/>
    <w:rsid w:val="00C97577"/>
    <w:rsid w:val="00CA260F"/>
    <w:rsid w:val="00CE6BFD"/>
    <w:rsid w:val="00D229B7"/>
    <w:rsid w:val="00D67C01"/>
    <w:rsid w:val="00D748F6"/>
    <w:rsid w:val="00DD7642"/>
    <w:rsid w:val="00E244D2"/>
    <w:rsid w:val="00E611F1"/>
    <w:rsid w:val="00E66C16"/>
    <w:rsid w:val="00E83E27"/>
    <w:rsid w:val="00EC2ED3"/>
    <w:rsid w:val="00F03FE0"/>
    <w:rsid w:val="00F107A3"/>
    <w:rsid w:val="00F75C03"/>
    <w:rsid w:val="00F912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7360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C5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54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7360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C5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54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0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596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KPPP a ZDVPP Zlín</Company>
  <LinksUpToDate>false</LinksUpToDate>
  <CharactersWithSpaces>4109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</dc:creator>
  <cp:lastModifiedBy>Uzivatel</cp:lastModifiedBy>
  <cp:revision>2</cp:revision>
  <cp:lastPrinted>2013-12-02T14:23:00Z</cp:lastPrinted>
  <dcterms:created xsi:type="dcterms:W3CDTF">2015-04-27T15:13:00Z</dcterms:created>
  <dcterms:modified xsi:type="dcterms:W3CDTF">2015-04-27T15:13:00Z</dcterms:modified>
</cp:coreProperties>
</file>